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FC8D" w14:textId="77777777" w:rsidR="00E12912" w:rsidRPr="006C041C" w:rsidRDefault="00E12912" w:rsidP="006C041C">
      <w:pPr>
        <w:pStyle w:val="11"/>
        <w:shd w:val="clear" w:color="auto" w:fill="auto"/>
        <w:spacing w:line="240" w:lineRule="auto"/>
        <w:ind w:firstLine="709"/>
        <w:jc w:val="center"/>
        <w:rPr>
          <w:sz w:val="32"/>
          <w:szCs w:val="32"/>
        </w:rPr>
      </w:pPr>
      <w:r w:rsidRPr="006C041C">
        <w:rPr>
          <w:rStyle w:val="12"/>
          <w:b w:val="0"/>
          <w:sz w:val="32"/>
          <w:szCs w:val="32"/>
          <w:lang w:eastAsia="ru-RU"/>
        </w:rPr>
        <w:t xml:space="preserve">Примерный </w:t>
      </w:r>
      <w:r w:rsidRPr="006C041C">
        <w:rPr>
          <w:sz w:val="32"/>
          <w:szCs w:val="32"/>
        </w:rPr>
        <w:t>перечень</w:t>
      </w:r>
      <w:r w:rsidR="006C041C">
        <w:rPr>
          <w:sz w:val="32"/>
          <w:szCs w:val="32"/>
        </w:rPr>
        <w:t xml:space="preserve"> </w:t>
      </w:r>
      <w:r w:rsidRPr="006C041C">
        <w:rPr>
          <w:rStyle w:val="12"/>
          <w:b w:val="0"/>
          <w:sz w:val="32"/>
          <w:szCs w:val="32"/>
          <w:lang w:eastAsia="ru-RU"/>
        </w:rPr>
        <w:t xml:space="preserve">документов, </w:t>
      </w:r>
      <w:r w:rsidRPr="006C041C">
        <w:rPr>
          <w:sz w:val="32"/>
          <w:szCs w:val="32"/>
        </w:rPr>
        <w:t>необходимых</w:t>
      </w:r>
    </w:p>
    <w:p w14:paraId="26D57FDF" w14:textId="77777777" w:rsidR="00E12912" w:rsidRPr="006C041C" w:rsidRDefault="00E12912" w:rsidP="006C041C">
      <w:pPr>
        <w:pStyle w:val="11"/>
        <w:shd w:val="clear" w:color="auto" w:fill="auto"/>
        <w:spacing w:line="240" w:lineRule="auto"/>
        <w:ind w:firstLine="709"/>
        <w:jc w:val="center"/>
        <w:rPr>
          <w:sz w:val="32"/>
          <w:szCs w:val="32"/>
        </w:rPr>
      </w:pPr>
      <w:r w:rsidRPr="006C041C">
        <w:rPr>
          <w:rStyle w:val="12"/>
          <w:b w:val="0"/>
          <w:sz w:val="32"/>
          <w:szCs w:val="32"/>
          <w:lang w:eastAsia="ru-RU"/>
        </w:rPr>
        <w:t xml:space="preserve">для </w:t>
      </w:r>
      <w:r w:rsidRPr="006C041C">
        <w:rPr>
          <w:sz w:val="32"/>
          <w:szCs w:val="32"/>
        </w:rPr>
        <w:t>обращения</w:t>
      </w:r>
      <w:r w:rsidR="006C041C">
        <w:rPr>
          <w:sz w:val="32"/>
          <w:szCs w:val="32"/>
        </w:rPr>
        <w:t xml:space="preserve"> </w:t>
      </w:r>
      <w:r w:rsidRPr="006C041C">
        <w:rPr>
          <w:sz w:val="32"/>
          <w:szCs w:val="32"/>
        </w:rPr>
        <w:t>прокурора в суд</w:t>
      </w:r>
    </w:p>
    <w:p w14:paraId="67974EE6" w14:textId="77777777" w:rsidR="00E12912" w:rsidRPr="006C041C" w:rsidRDefault="00E12912" w:rsidP="006C041C">
      <w:pPr>
        <w:pStyle w:val="11"/>
        <w:shd w:val="clear" w:color="auto" w:fill="auto"/>
        <w:spacing w:line="240" w:lineRule="auto"/>
        <w:ind w:firstLine="709"/>
        <w:jc w:val="center"/>
        <w:rPr>
          <w:sz w:val="32"/>
          <w:szCs w:val="32"/>
        </w:rPr>
      </w:pPr>
    </w:p>
    <w:p w14:paraId="32BAB2EF" w14:textId="77777777" w:rsidR="00E12912" w:rsidRPr="00E12912" w:rsidRDefault="00E12912" w:rsidP="00E12912">
      <w:pPr>
        <w:pStyle w:val="11"/>
        <w:shd w:val="clear" w:color="auto" w:fill="auto"/>
        <w:spacing w:line="240" w:lineRule="auto"/>
        <w:ind w:firstLine="709"/>
        <w:jc w:val="both"/>
        <w:rPr>
          <w:sz w:val="32"/>
          <w:szCs w:val="32"/>
        </w:rPr>
      </w:pPr>
      <w:r w:rsidRPr="00E12912">
        <w:rPr>
          <w:sz w:val="32"/>
          <w:szCs w:val="32"/>
        </w:rPr>
        <w:t xml:space="preserve">Материалы должны содержать следующие документы (сведения): </w:t>
      </w:r>
    </w:p>
    <w:p w14:paraId="3F6F4B73" w14:textId="77777777" w:rsidR="00E12912" w:rsidRPr="00E12912" w:rsidRDefault="006C041C" w:rsidP="00E12912">
      <w:pPr>
        <w:pStyle w:val="11"/>
        <w:shd w:val="clear" w:color="auto" w:fill="auto"/>
        <w:tabs>
          <w:tab w:val="left" w:pos="1067"/>
        </w:tabs>
        <w:spacing w:line="240" w:lineRule="auto"/>
        <w:ind w:firstLine="709"/>
        <w:jc w:val="both"/>
        <w:rPr>
          <w:sz w:val="32"/>
          <w:szCs w:val="32"/>
        </w:rPr>
      </w:pPr>
      <w:r>
        <w:rPr>
          <w:sz w:val="32"/>
          <w:szCs w:val="32"/>
        </w:rPr>
        <w:t>а) </w:t>
      </w:r>
      <w:r w:rsidR="00E12912" w:rsidRPr="00E12912">
        <w:rPr>
          <w:sz w:val="32"/>
          <w:szCs w:val="32"/>
        </w:rPr>
        <w:t xml:space="preserve">копию правового акта (решения) федерального государственного органа, субъекта Российской Федерации,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частями 2-5 статьи 5 Федерального закона </w:t>
      </w:r>
      <w:r>
        <w:rPr>
          <w:sz w:val="32"/>
          <w:szCs w:val="32"/>
        </w:rPr>
        <w:br/>
      </w:r>
      <w:r w:rsidR="00E12912" w:rsidRPr="00E12912">
        <w:rPr>
          <w:sz w:val="32"/>
          <w:szCs w:val="32"/>
        </w:rPr>
        <w:t>№ 230-Ф3, об определении уполномоченного лица на принятие решения об осуществлении контроля за расходами (в случае принятия такого решения);</w:t>
      </w:r>
    </w:p>
    <w:p w14:paraId="2BAE3F57" w14:textId="77777777" w:rsidR="00E12912" w:rsidRPr="00E12912" w:rsidRDefault="006C041C" w:rsidP="006C041C">
      <w:pPr>
        <w:pStyle w:val="11"/>
        <w:shd w:val="clear" w:color="auto" w:fill="auto"/>
        <w:tabs>
          <w:tab w:val="left" w:pos="1053"/>
        </w:tabs>
        <w:spacing w:line="240" w:lineRule="auto"/>
        <w:ind w:firstLine="709"/>
        <w:jc w:val="both"/>
        <w:rPr>
          <w:sz w:val="32"/>
          <w:szCs w:val="32"/>
        </w:rPr>
      </w:pPr>
      <w:r>
        <w:rPr>
          <w:sz w:val="32"/>
          <w:szCs w:val="32"/>
        </w:rPr>
        <w:t>б) </w:t>
      </w:r>
      <w:r w:rsidR="00E12912" w:rsidRPr="00E12912">
        <w:rPr>
          <w:sz w:val="32"/>
          <w:szCs w:val="32"/>
        </w:rPr>
        <w:t>документы о принятии решения об осуществлении контроля за расходами лица, замещающего (занимающего) одну из должностей, указанных в пункте</w:t>
      </w:r>
      <w:r>
        <w:rPr>
          <w:sz w:val="32"/>
          <w:szCs w:val="32"/>
        </w:rPr>
        <w:t>1</w:t>
      </w:r>
      <w:r w:rsidR="00E12912" w:rsidRPr="00E12912">
        <w:rPr>
          <w:sz w:val="32"/>
          <w:szCs w:val="32"/>
        </w:rPr>
        <w:t xml:space="preserve"> части 1 статьи 2 Федерального закона № 230-Ф</w:t>
      </w:r>
      <w:r>
        <w:rPr>
          <w:sz w:val="32"/>
          <w:szCs w:val="32"/>
        </w:rPr>
        <w:t>З</w:t>
      </w:r>
      <w:r w:rsidR="00E12912" w:rsidRPr="00E12912">
        <w:rPr>
          <w:sz w:val="32"/>
          <w:szCs w:val="32"/>
        </w:rPr>
        <w:t>, а также за расходами его супруги (супруга) и несовершеннолетних детей с приложением информации, поступившей в соответствии с частью 1</w:t>
      </w:r>
      <w:r>
        <w:rPr>
          <w:sz w:val="32"/>
          <w:szCs w:val="32"/>
        </w:rPr>
        <w:t> </w:t>
      </w:r>
      <w:r w:rsidR="00E12912" w:rsidRPr="00E12912">
        <w:rPr>
          <w:sz w:val="32"/>
          <w:szCs w:val="32"/>
        </w:rPr>
        <w:t>статьи 4 Федерального закона № 230-Ф3 и явившейся основанием для принятия такого решения;</w:t>
      </w:r>
    </w:p>
    <w:p w14:paraId="56C0A7CC" w14:textId="77777777" w:rsidR="00E12912" w:rsidRPr="00E12912" w:rsidRDefault="006C041C" w:rsidP="00E12912">
      <w:pPr>
        <w:pStyle w:val="11"/>
        <w:shd w:val="clear" w:color="auto" w:fill="auto"/>
        <w:tabs>
          <w:tab w:val="left" w:pos="1038"/>
        </w:tabs>
        <w:spacing w:line="240" w:lineRule="auto"/>
        <w:ind w:firstLine="709"/>
        <w:jc w:val="both"/>
        <w:rPr>
          <w:sz w:val="32"/>
          <w:szCs w:val="32"/>
        </w:rPr>
      </w:pPr>
      <w:r>
        <w:rPr>
          <w:sz w:val="32"/>
          <w:szCs w:val="32"/>
        </w:rPr>
        <w:t>в)</w:t>
      </w:r>
      <w:r>
        <w:rPr>
          <w:sz w:val="36"/>
          <w:szCs w:val="32"/>
          <w:lang w:val="en-US"/>
        </w:rPr>
        <w:t> </w:t>
      </w:r>
      <w:r w:rsidR="00E12912" w:rsidRPr="00E12912">
        <w:rPr>
          <w:sz w:val="32"/>
          <w:szCs w:val="32"/>
        </w:rPr>
        <w:t>копии представленных в соответствии с частью 1 статьи 8 и частью 1 статьи 8.1 Федерального закона «О противодействии коррупции»</w:t>
      </w:r>
      <w:r>
        <w:rPr>
          <w:sz w:val="32"/>
          <w:szCs w:val="32"/>
        </w:rPr>
        <w:t>,</w:t>
      </w:r>
      <w:r w:rsidR="00E12912" w:rsidRPr="00E12912">
        <w:rPr>
          <w:sz w:val="32"/>
          <w:szCs w:val="32"/>
        </w:rPr>
        <w:t xml:space="preserve"> частью 1 статьи 3 Федерального закона № 230-ФЗ сведений о доходах, о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(при наличии);</w:t>
      </w:r>
    </w:p>
    <w:p w14:paraId="37F229FB" w14:textId="77777777" w:rsidR="00E12912" w:rsidRPr="00E12912" w:rsidRDefault="006C041C" w:rsidP="00E12912">
      <w:pPr>
        <w:pStyle w:val="11"/>
        <w:shd w:val="clear" w:color="auto" w:fill="auto"/>
        <w:tabs>
          <w:tab w:val="left" w:pos="1038"/>
        </w:tabs>
        <w:spacing w:line="240" w:lineRule="auto"/>
        <w:ind w:firstLine="709"/>
        <w:jc w:val="both"/>
        <w:rPr>
          <w:sz w:val="32"/>
          <w:szCs w:val="32"/>
        </w:rPr>
      </w:pPr>
      <w:r>
        <w:rPr>
          <w:sz w:val="32"/>
          <w:szCs w:val="32"/>
        </w:rPr>
        <w:t>г) </w:t>
      </w:r>
      <w:r w:rsidR="00E12912" w:rsidRPr="00E12912">
        <w:rPr>
          <w:sz w:val="32"/>
          <w:szCs w:val="32"/>
        </w:rPr>
        <w:t>справки (декларации), представленные Федеральной налоговой службой, о полученных лицами, указанными в пункте «б» настоящего перечня, доходах за три года, предшествующих году принятия решения об осуществлении контроля за расходами (при наличии);</w:t>
      </w:r>
    </w:p>
    <w:p w14:paraId="60415919" w14:textId="77777777" w:rsidR="00E12912" w:rsidRPr="00E12912" w:rsidRDefault="006C041C" w:rsidP="00E12912">
      <w:pPr>
        <w:pStyle w:val="11"/>
        <w:shd w:val="clear" w:color="auto" w:fill="auto"/>
        <w:tabs>
          <w:tab w:val="left" w:pos="1058"/>
        </w:tabs>
        <w:spacing w:line="240" w:lineRule="auto"/>
        <w:ind w:firstLine="709"/>
        <w:jc w:val="both"/>
        <w:rPr>
          <w:sz w:val="32"/>
          <w:szCs w:val="32"/>
        </w:rPr>
      </w:pPr>
      <w:r>
        <w:rPr>
          <w:sz w:val="32"/>
          <w:szCs w:val="32"/>
        </w:rPr>
        <w:t>д) </w:t>
      </w:r>
      <w:r w:rsidR="00E12912" w:rsidRPr="00E12912">
        <w:rPr>
          <w:sz w:val="32"/>
          <w:szCs w:val="32"/>
        </w:rPr>
        <w:t xml:space="preserve">иные документы, подтверждающие размер и источники доходов лиц, указанных в пункте «б» настоящего перечня,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w:t>
      </w:r>
      <w:r w:rsidR="00E12912" w:rsidRPr="00E12912">
        <w:rPr>
          <w:sz w:val="32"/>
          <w:szCs w:val="32"/>
        </w:rPr>
        <w:lastRenderedPageBreak/>
        <w:t>источника;</w:t>
      </w:r>
    </w:p>
    <w:p w14:paraId="460408E5" w14:textId="77777777" w:rsidR="00E12912" w:rsidRPr="006C041C" w:rsidRDefault="006C041C" w:rsidP="006C041C">
      <w:pPr>
        <w:pStyle w:val="11"/>
        <w:shd w:val="clear" w:color="auto" w:fill="auto"/>
        <w:tabs>
          <w:tab w:val="left" w:pos="1015"/>
        </w:tabs>
        <w:spacing w:line="240" w:lineRule="auto"/>
        <w:ind w:firstLine="709"/>
        <w:jc w:val="both"/>
        <w:rPr>
          <w:sz w:val="32"/>
          <w:szCs w:val="32"/>
        </w:rPr>
      </w:pPr>
      <w:r>
        <w:rPr>
          <w:sz w:val="32"/>
          <w:szCs w:val="32"/>
        </w:rPr>
        <w:t>е) </w:t>
      </w:r>
      <w:r w:rsidR="00E12912" w:rsidRPr="006C041C">
        <w:rPr>
          <w:sz w:val="32"/>
          <w:szCs w:val="32"/>
        </w:rPr>
        <w:t xml:space="preserve">сведения, представленные уполномоченными органами (организациями), подтверждающие приобретение и (или) регистрацию права собственности, о </w:t>
      </w:r>
      <w:r w:rsidR="00E12912" w:rsidRPr="006C041C">
        <w:rPr>
          <w:rStyle w:val="110"/>
          <w:b w:val="0"/>
          <w:spacing w:val="0"/>
          <w:sz w:val="32"/>
          <w:szCs w:val="32"/>
          <w:lang w:eastAsia="ru-RU"/>
        </w:rPr>
        <w:t>внесении</w:t>
      </w:r>
      <w:r w:rsidR="00E12912" w:rsidRPr="006C041C">
        <w:rPr>
          <w:rStyle w:val="110"/>
          <w:spacing w:val="0"/>
          <w:sz w:val="32"/>
          <w:szCs w:val="32"/>
          <w:lang w:eastAsia="ru-RU"/>
        </w:rPr>
        <w:t xml:space="preserve"> </w:t>
      </w:r>
      <w:r w:rsidR="00E12912" w:rsidRPr="006C041C">
        <w:rPr>
          <w:sz w:val="32"/>
          <w:szCs w:val="32"/>
        </w:rPr>
        <w:t xml:space="preserve">данных в соответствующие реестры (при наличии) и иные документы на </w:t>
      </w:r>
      <w:r w:rsidR="00E12912" w:rsidRPr="006C041C">
        <w:rPr>
          <w:rStyle w:val="110"/>
          <w:b w:val="0"/>
          <w:spacing w:val="0"/>
          <w:sz w:val="32"/>
          <w:szCs w:val="32"/>
          <w:lang w:eastAsia="ru-RU"/>
        </w:rPr>
        <w:t>земельные</w:t>
      </w:r>
      <w:r w:rsidR="00E12912" w:rsidRPr="006C041C">
        <w:rPr>
          <w:rStyle w:val="110"/>
          <w:spacing w:val="0"/>
          <w:sz w:val="32"/>
          <w:szCs w:val="32"/>
          <w:lang w:eastAsia="ru-RU"/>
        </w:rPr>
        <w:t xml:space="preserve"> </w:t>
      </w:r>
      <w:r w:rsidR="00E12912" w:rsidRPr="006C041C">
        <w:rPr>
          <w:sz w:val="32"/>
          <w:szCs w:val="32"/>
        </w:rPr>
        <w:t>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было представлено сведений, подтверждающих их приобретение на законные доходы;</w:t>
      </w:r>
    </w:p>
    <w:p w14:paraId="23D619DA" w14:textId="77777777" w:rsidR="00E12912" w:rsidRPr="00E12912" w:rsidRDefault="006C041C" w:rsidP="00E12912">
      <w:pPr>
        <w:pStyle w:val="11"/>
        <w:shd w:val="clear" w:color="auto" w:fill="auto"/>
        <w:tabs>
          <w:tab w:val="left" w:pos="1054"/>
        </w:tabs>
        <w:spacing w:line="240" w:lineRule="auto"/>
        <w:ind w:firstLine="709"/>
        <w:jc w:val="both"/>
        <w:rPr>
          <w:sz w:val="32"/>
          <w:szCs w:val="32"/>
        </w:rPr>
      </w:pPr>
      <w:r>
        <w:rPr>
          <w:sz w:val="32"/>
          <w:szCs w:val="32"/>
        </w:rPr>
        <w:t>ж) </w:t>
      </w:r>
      <w:r w:rsidR="00E12912" w:rsidRPr="00E12912">
        <w:rPr>
          <w:sz w:val="32"/>
          <w:szCs w:val="32"/>
        </w:rPr>
        <w:t xml:space="preserve">документы (сведения), на основании </w:t>
      </w:r>
      <w:r w:rsidR="00E12912" w:rsidRPr="006C041C">
        <w:rPr>
          <w:rStyle w:val="110"/>
          <w:b w:val="0"/>
          <w:sz w:val="32"/>
          <w:szCs w:val="32"/>
          <w:lang w:eastAsia="ru-RU"/>
        </w:rPr>
        <w:t>которых</w:t>
      </w:r>
      <w:r w:rsidR="00E12912" w:rsidRPr="00E12912">
        <w:rPr>
          <w:rStyle w:val="110"/>
          <w:sz w:val="32"/>
          <w:szCs w:val="32"/>
          <w:lang w:eastAsia="ru-RU"/>
        </w:rPr>
        <w:t xml:space="preserve"> </w:t>
      </w:r>
      <w:r w:rsidR="00E12912" w:rsidRPr="00E12912">
        <w:rPr>
          <w:sz w:val="32"/>
          <w:szCs w:val="32"/>
        </w:rPr>
        <w:t xml:space="preserve">установлена стоимость имущества, указанного в пункте </w:t>
      </w:r>
      <w:r w:rsidR="00E12912" w:rsidRPr="00E12912">
        <w:rPr>
          <w:rStyle w:val="121"/>
          <w:sz w:val="32"/>
          <w:szCs w:val="32"/>
          <w:lang w:eastAsia="ru-RU"/>
        </w:rPr>
        <w:t>«</w:t>
      </w:r>
      <w:r>
        <w:rPr>
          <w:rStyle w:val="121"/>
          <w:i w:val="0"/>
          <w:sz w:val="32"/>
          <w:szCs w:val="32"/>
          <w:lang w:eastAsia="ru-RU"/>
        </w:rPr>
        <w:t>е</w:t>
      </w:r>
      <w:r w:rsidR="00E12912" w:rsidRPr="00E12912">
        <w:rPr>
          <w:rStyle w:val="121"/>
          <w:sz w:val="32"/>
          <w:szCs w:val="32"/>
          <w:lang w:eastAsia="ru-RU"/>
        </w:rPr>
        <w:t>»</w:t>
      </w:r>
      <w:r w:rsidR="00E12912" w:rsidRPr="00E12912">
        <w:rPr>
          <w:sz w:val="32"/>
          <w:szCs w:val="32"/>
        </w:rPr>
        <w:t xml:space="preserve"> настоящего перечня;</w:t>
      </w:r>
    </w:p>
    <w:p w14:paraId="67AA7FCF" w14:textId="77777777" w:rsidR="00E12912" w:rsidRPr="00E12912" w:rsidRDefault="006C041C" w:rsidP="00E12912">
      <w:pPr>
        <w:pStyle w:val="11"/>
        <w:shd w:val="clear" w:color="auto" w:fill="auto"/>
        <w:tabs>
          <w:tab w:val="left" w:pos="996"/>
        </w:tabs>
        <w:spacing w:line="240" w:lineRule="auto"/>
        <w:ind w:firstLine="709"/>
        <w:jc w:val="both"/>
        <w:rPr>
          <w:sz w:val="32"/>
          <w:szCs w:val="32"/>
        </w:rPr>
      </w:pPr>
      <w:r>
        <w:rPr>
          <w:sz w:val="32"/>
          <w:szCs w:val="32"/>
        </w:rPr>
        <w:t>з) </w:t>
      </w:r>
      <w:r w:rsidR="00E12912" w:rsidRPr="00E12912">
        <w:rPr>
          <w:sz w:val="32"/>
          <w:szCs w:val="32"/>
        </w:rPr>
        <w:t>пояснения, представленные лицом, в отношении которого осуществляется контроль за расходами;</w:t>
      </w:r>
    </w:p>
    <w:p w14:paraId="12F60A35" w14:textId="77777777" w:rsidR="00E12912" w:rsidRPr="00E12912" w:rsidRDefault="006C041C" w:rsidP="00E12912">
      <w:pPr>
        <w:pStyle w:val="11"/>
        <w:shd w:val="clear" w:color="auto" w:fill="auto"/>
        <w:tabs>
          <w:tab w:val="left" w:pos="1030"/>
        </w:tabs>
        <w:spacing w:line="240" w:lineRule="auto"/>
        <w:ind w:firstLine="709"/>
        <w:jc w:val="both"/>
        <w:rPr>
          <w:sz w:val="32"/>
          <w:szCs w:val="32"/>
        </w:rPr>
      </w:pPr>
      <w:r>
        <w:rPr>
          <w:sz w:val="32"/>
          <w:szCs w:val="32"/>
        </w:rPr>
        <w:t>и) </w:t>
      </w:r>
      <w:r w:rsidR="00E12912" w:rsidRPr="00E12912">
        <w:rPr>
          <w:sz w:val="32"/>
          <w:szCs w:val="32"/>
        </w:rPr>
        <w:t xml:space="preserve">доклад, представленный должностному лицу, принявшему решение об осуществлении контроля за расходами, в котором указаны сведения о несоответствии расходов лица, указанного </w:t>
      </w:r>
      <w:r>
        <w:rPr>
          <w:sz w:val="32"/>
          <w:szCs w:val="32"/>
        </w:rPr>
        <w:t>в</w:t>
      </w:r>
      <w:r w:rsidR="00E12912" w:rsidRPr="00E12912">
        <w:rPr>
          <w:sz w:val="32"/>
          <w:szCs w:val="32"/>
        </w:rPr>
        <w:t xml:space="preserve"> пункте «б» настоящего перечня,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их общему доходу;</w:t>
      </w:r>
    </w:p>
    <w:p w14:paraId="03F25D36" w14:textId="77777777" w:rsidR="00E12912" w:rsidRPr="00E12912" w:rsidRDefault="006C041C" w:rsidP="00E12912">
      <w:pPr>
        <w:pStyle w:val="11"/>
        <w:shd w:val="clear" w:color="auto" w:fill="auto"/>
        <w:spacing w:line="240" w:lineRule="auto"/>
        <w:ind w:firstLine="709"/>
        <w:jc w:val="both"/>
        <w:rPr>
          <w:sz w:val="32"/>
          <w:szCs w:val="32"/>
        </w:rPr>
      </w:pPr>
      <w:r>
        <w:rPr>
          <w:sz w:val="32"/>
          <w:szCs w:val="32"/>
        </w:rPr>
        <w:t>к) </w:t>
      </w:r>
      <w:r w:rsidR="00E12912" w:rsidRPr="00E12912">
        <w:rPr>
          <w:sz w:val="32"/>
          <w:szCs w:val="32"/>
        </w:rPr>
        <w:t>копию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14:paraId="03EE9ED0" w14:textId="77777777" w:rsidR="00E12912" w:rsidRPr="00E12912" w:rsidRDefault="006C041C" w:rsidP="00E12912">
      <w:pPr>
        <w:pStyle w:val="11"/>
        <w:shd w:val="clear" w:color="auto" w:fill="auto"/>
        <w:spacing w:line="240" w:lineRule="auto"/>
        <w:ind w:firstLine="709"/>
        <w:jc w:val="both"/>
        <w:rPr>
          <w:sz w:val="32"/>
          <w:szCs w:val="32"/>
        </w:rPr>
      </w:pPr>
      <w:r>
        <w:rPr>
          <w:sz w:val="32"/>
          <w:szCs w:val="32"/>
        </w:rPr>
        <w:t>л) </w:t>
      </w:r>
      <w:r w:rsidR="00E12912" w:rsidRPr="00E12912">
        <w:rPr>
          <w:sz w:val="32"/>
          <w:szCs w:val="32"/>
        </w:rPr>
        <w:t>копии уведомлений, направленных соответствующими должностными лицами согласно части 3 статьи 4 и части 1 статьи 7 Федерального зако</w:t>
      </w:r>
      <w:r>
        <w:rPr>
          <w:sz w:val="32"/>
          <w:szCs w:val="32"/>
        </w:rPr>
        <w:t>на № 23</w:t>
      </w:r>
      <w:r w:rsidR="00E12912" w:rsidRPr="00E12912">
        <w:rPr>
          <w:sz w:val="32"/>
          <w:szCs w:val="32"/>
        </w:rPr>
        <w:t>0-ФЗ; сведения о поступлении ходатайства, предусмотренного пунктом 3 части 2 статьи 9 Федерального закона №</w:t>
      </w:r>
      <w:r>
        <w:rPr>
          <w:sz w:val="32"/>
          <w:szCs w:val="32"/>
        </w:rPr>
        <w:t> </w:t>
      </w:r>
      <w:r w:rsidR="00E12912" w:rsidRPr="00E12912">
        <w:rPr>
          <w:sz w:val="32"/>
          <w:szCs w:val="32"/>
        </w:rPr>
        <w:t xml:space="preserve">230-ФЗ, и результатах его рассмотрения; документы, подтверждающие ознакомление лиц, указанных в пункте «б» настоящего перечня, с результатами проверки в порядке, определенном пунктом 23 Положения о проверке достоверности и полноты сведении, представляемых гражданами, претендующими на замещение должностей федеральной государственной службы, и федеральными государственными служащими требований к служебному поведению, утвержденного Указом Президента Российской </w:t>
      </w:r>
      <w:r w:rsidR="00E12912" w:rsidRPr="006C041C">
        <w:rPr>
          <w:rStyle w:val="110"/>
          <w:b w:val="0"/>
          <w:sz w:val="32"/>
          <w:szCs w:val="32"/>
          <w:lang w:eastAsia="ru-RU"/>
        </w:rPr>
        <w:t>Федерации</w:t>
      </w:r>
      <w:r w:rsidR="00E12912" w:rsidRPr="00E12912">
        <w:rPr>
          <w:rStyle w:val="110"/>
          <w:sz w:val="32"/>
          <w:szCs w:val="32"/>
          <w:lang w:eastAsia="ru-RU"/>
        </w:rPr>
        <w:t xml:space="preserve"> </w:t>
      </w:r>
      <w:r w:rsidR="00E12912" w:rsidRPr="00E12912">
        <w:rPr>
          <w:sz w:val="32"/>
          <w:szCs w:val="32"/>
        </w:rPr>
        <w:t>от 21.09.2009</w:t>
      </w:r>
      <w:r>
        <w:rPr>
          <w:sz w:val="32"/>
          <w:szCs w:val="32"/>
        </w:rPr>
        <w:t> </w:t>
      </w:r>
      <w:r w:rsidR="00E12912" w:rsidRPr="00E12912">
        <w:rPr>
          <w:sz w:val="32"/>
          <w:szCs w:val="32"/>
        </w:rPr>
        <w:t>г. № 1065, или в порядке, установленном нормативными правовыми актами, принятыми во исполнение пункта 6 названного Указа;</w:t>
      </w:r>
    </w:p>
    <w:p w14:paraId="744F3BE5" w14:textId="77777777" w:rsidR="00E12912" w:rsidRDefault="006C041C" w:rsidP="00E12912">
      <w:pPr>
        <w:pStyle w:val="11"/>
        <w:shd w:val="clear" w:color="auto" w:fill="auto"/>
        <w:spacing w:line="240" w:lineRule="auto"/>
        <w:ind w:firstLine="709"/>
        <w:jc w:val="both"/>
        <w:rPr>
          <w:sz w:val="32"/>
          <w:szCs w:val="32"/>
        </w:rPr>
      </w:pPr>
      <w:r>
        <w:rPr>
          <w:sz w:val="32"/>
          <w:szCs w:val="32"/>
        </w:rPr>
        <w:lastRenderedPageBreak/>
        <w:t>м) </w:t>
      </w:r>
      <w:r w:rsidR="00E12912" w:rsidRPr="00E12912">
        <w:rPr>
          <w:sz w:val="32"/>
          <w:szCs w:val="32"/>
        </w:rPr>
        <w:t>иные материалы (информация), которые могут быть представлены прокурором в суде в качестве доказательств, свидетельствующих о несоответствии расходов лица, указанного в пункте «б» настоящего перечня, а также расходов его супруги (супруга) и несовершеннолетних детей полученным доходам.</w:t>
      </w:r>
    </w:p>
    <w:p w14:paraId="1EB9B216" w14:textId="77777777" w:rsidR="006C041C" w:rsidRDefault="006C041C" w:rsidP="00E12912">
      <w:pPr>
        <w:pStyle w:val="11"/>
        <w:shd w:val="clear" w:color="auto" w:fill="auto"/>
        <w:spacing w:line="240" w:lineRule="auto"/>
        <w:ind w:firstLine="709"/>
        <w:jc w:val="both"/>
        <w:rPr>
          <w:sz w:val="32"/>
          <w:szCs w:val="32"/>
        </w:rPr>
      </w:pPr>
    </w:p>
    <w:sectPr w:rsidR="006C041C" w:rsidSect="006D2681">
      <w:headerReference w:type="even" r:id="rId7"/>
      <w:headerReference w:type="default" r:id="rId8"/>
      <w:pgSz w:w="11906" w:h="16838"/>
      <w:pgMar w:top="1134" w:right="74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8E48" w14:textId="77777777" w:rsidR="002445D0" w:rsidRDefault="002445D0">
      <w:r>
        <w:separator/>
      </w:r>
    </w:p>
  </w:endnote>
  <w:endnote w:type="continuationSeparator" w:id="0">
    <w:p w14:paraId="095A3264" w14:textId="77777777" w:rsidR="002445D0" w:rsidRDefault="0024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7503" w14:textId="77777777" w:rsidR="002445D0" w:rsidRDefault="002445D0">
      <w:r>
        <w:separator/>
      </w:r>
    </w:p>
  </w:footnote>
  <w:footnote w:type="continuationSeparator" w:id="0">
    <w:p w14:paraId="4F1A1E76" w14:textId="77777777" w:rsidR="002445D0" w:rsidRDefault="00244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AF30" w14:textId="77777777" w:rsidR="008F2578" w:rsidRDefault="008F2578" w:rsidP="006F008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1BAB29" w14:textId="77777777" w:rsidR="008F2578" w:rsidRDefault="008F25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62F7" w14:textId="77777777" w:rsidR="008F2578" w:rsidRDefault="008F2578" w:rsidP="006F008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28AA">
      <w:rPr>
        <w:rStyle w:val="a7"/>
        <w:noProof/>
      </w:rPr>
      <w:t>2</w:t>
    </w:r>
    <w:r>
      <w:rPr>
        <w:rStyle w:val="a7"/>
      </w:rPr>
      <w:fldChar w:fldCharType="end"/>
    </w:r>
  </w:p>
  <w:p w14:paraId="422F6D9B" w14:textId="77777777" w:rsidR="008F2578" w:rsidRDefault="008F25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4E"/>
    <w:rsid w:val="0000038C"/>
    <w:rsid w:val="00004FD8"/>
    <w:rsid w:val="00040360"/>
    <w:rsid w:val="000A5A03"/>
    <w:rsid w:val="000A7460"/>
    <w:rsid w:val="000A792C"/>
    <w:rsid w:val="000D2D4F"/>
    <w:rsid w:val="000E1051"/>
    <w:rsid w:val="001260C4"/>
    <w:rsid w:val="0014042D"/>
    <w:rsid w:val="00154003"/>
    <w:rsid w:val="001977F8"/>
    <w:rsid w:val="001B5724"/>
    <w:rsid w:val="001C3E11"/>
    <w:rsid w:val="001C6805"/>
    <w:rsid w:val="001D139E"/>
    <w:rsid w:val="001D4CED"/>
    <w:rsid w:val="001D7116"/>
    <w:rsid w:val="00216E50"/>
    <w:rsid w:val="002318DA"/>
    <w:rsid w:val="002445D0"/>
    <w:rsid w:val="002471B8"/>
    <w:rsid w:val="00247D3C"/>
    <w:rsid w:val="002700C9"/>
    <w:rsid w:val="00285F2D"/>
    <w:rsid w:val="002C719A"/>
    <w:rsid w:val="00300650"/>
    <w:rsid w:val="00364531"/>
    <w:rsid w:val="00390482"/>
    <w:rsid w:val="00393ABE"/>
    <w:rsid w:val="00431436"/>
    <w:rsid w:val="00472FF4"/>
    <w:rsid w:val="00485DDD"/>
    <w:rsid w:val="004A218A"/>
    <w:rsid w:val="004A697E"/>
    <w:rsid w:val="004B5D46"/>
    <w:rsid w:val="004E117D"/>
    <w:rsid w:val="00506670"/>
    <w:rsid w:val="00516B15"/>
    <w:rsid w:val="0055730B"/>
    <w:rsid w:val="005B2646"/>
    <w:rsid w:val="005C1517"/>
    <w:rsid w:val="00607F2E"/>
    <w:rsid w:val="0061609F"/>
    <w:rsid w:val="00632D71"/>
    <w:rsid w:val="00663CEB"/>
    <w:rsid w:val="00680E92"/>
    <w:rsid w:val="00686611"/>
    <w:rsid w:val="00692FB2"/>
    <w:rsid w:val="006B1939"/>
    <w:rsid w:val="006B27B2"/>
    <w:rsid w:val="006B314D"/>
    <w:rsid w:val="006C041C"/>
    <w:rsid w:val="006C06C5"/>
    <w:rsid w:val="006C16C4"/>
    <w:rsid w:val="006C3761"/>
    <w:rsid w:val="006D2681"/>
    <w:rsid w:val="006F008B"/>
    <w:rsid w:val="00705004"/>
    <w:rsid w:val="00714D3B"/>
    <w:rsid w:val="007B579B"/>
    <w:rsid w:val="0081388F"/>
    <w:rsid w:val="00823FBE"/>
    <w:rsid w:val="008305B3"/>
    <w:rsid w:val="00892B05"/>
    <w:rsid w:val="008F2578"/>
    <w:rsid w:val="008F744C"/>
    <w:rsid w:val="00920C14"/>
    <w:rsid w:val="0093344E"/>
    <w:rsid w:val="009502A0"/>
    <w:rsid w:val="00973C80"/>
    <w:rsid w:val="009B4F70"/>
    <w:rsid w:val="009B6C8A"/>
    <w:rsid w:val="009C47BB"/>
    <w:rsid w:val="00A064C8"/>
    <w:rsid w:val="00A3661D"/>
    <w:rsid w:val="00AA20FD"/>
    <w:rsid w:val="00AB1F1D"/>
    <w:rsid w:val="00B1299D"/>
    <w:rsid w:val="00B135CF"/>
    <w:rsid w:val="00B254BA"/>
    <w:rsid w:val="00B34A02"/>
    <w:rsid w:val="00B642FC"/>
    <w:rsid w:val="00BC05FC"/>
    <w:rsid w:val="00BE1C2A"/>
    <w:rsid w:val="00BF223B"/>
    <w:rsid w:val="00BF5431"/>
    <w:rsid w:val="00C01D5C"/>
    <w:rsid w:val="00C11C04"/>
    <w:rsid w:val="00C16E91"/>
    <w:rsid w:val="00C318A5"/>
    <w:rsid w:val="00C40ACA"/>
    <w:rsid w:val="00C62619"/>
    <w:rsid w:val="00C8491D"/>
    <w:rsid w:val="00CC1A1C"/>
    <w:rsid w:val="00CC5248"/>
    <w:rsid w:val="00CD5635"/>
    <w:rsid w:val="00CF245F"/>
    <w:rsid w:val="00D07DAA"/>
    <w:rsid w:val="00D5078C"/>
    <w:rsid w:val="00D54212"/>
    <w:rsid w:val="00D814DE"/>
    <w:rsid w:val="00D83037"/>
    <w:rsid w:val="00D93179"/>
    <w:rsid w:val="00DE3A2B"/>
    <w:rsid w:val="00DE43F4"/>
    <w:rsid w:val="00DF6504"/>
    <w:rsid w:val="00E12912"/>
    <w:rsid w:val="00E40E1E"/>
    <w:rsid w:val="00E56BB1"/>
    <w:rsid w:val="00E75ABA"/>
    <w:rsid w:val="00E972A8"/>
    <w:rsid w:val="00EC2F10"/>
    <w:rsid w:val="00ED09E7"/>
    <w:rsid w:val="00EE2A1A"/>
    <w:rsid w:val="00F274A6"/>
    <w:rsid w:val="00F455BB"/>
    <w:rsid w:val="00F9440A"/>
    <w:rsid w:val="00FA28AA"/>
    <w:rsid w:val="00FD48D9"/>
    <w:rsid w:val="00FD5DF5"/>
    <w:rsid w:val="00FE1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0C6D1"/>
  <w14:defaultImageDpi w14:val="0"/>
  <w15:docId w15:val="{E7ED29EB-D4CD-4FFD-AC7D-12627B32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344E"/>
    <w:rPr>
      <w:sz w:val="24"/>
      <w:szCs w:val="24"/>
    </w:rPr>
  </w:style>
  <w:style w:type="paragraph" w:styleId="1">
    <w:name w:val="heading 1"/>
    <w:basedOn w:val="a"/>
    <w:next w:val="a"/>
    <w:link w:val="10"/>
    <w:uiPriority w:val="9"/>
    <w:qFormat/>
    <w:rsid w:val="0093344E"/>
    <w:pPr>
      <w:keepNext/>
      <w:jc w:val="center"/>
      <w:outlineLvl w:val="0"/>
    </w:pPr>
    <w:rPr>
      <w:sz w:val="32"/>
    </w:rPr>
  </w:style>
  <w:style w:type="paragraph" w:styleId="4">
    <w:name w:val="heading 4"/>
    <w:basedOn w:val="a"/>
    <w:next w:val="a"/>
    <w:link w:val="40"/>
    <w:uiPriority w:val="9"/>
    <w:qFormat/>
    <w:rsid w:val="009334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Body Text"/>
    <w:basedOn w:val="a"/>
    <w:link w:val="a4"/>
    <w:uiPriority w:val="99"/>
    <w:rsid w:val="0093344E"/>
    <w:pPr>
      <w:jc w:val="center"/>
    </w:pPr>
    <w:rPr>
      <w:sz w:val="32"/>
    </w:rPr>
  </w:style>
  <w:style w:type="character" w:customStyle="1" w:styleId="a4">
    <w:name w:val="Основной текст Знак"/>
    <w:basedOn w:val="a0"/>
    <w:link w:val="a3"/>
    <w:uiPriority w:val="99"/>
    <w:semiHidden/>
    <w:rPr>
      <w:sz w:val="24"/>
      <w:szCs w:val="24"/>
    </w:rPr>
  </w:style>
  <w:style w:type="paragraph" w:styleId="a5">
    <w:name w:val="header"/>
    <w:basedOn w:val="a"/>
    <w:link w:val="a6"/>
    <w:uiPriority w:val="99"/>
    <w:rsid w:val="00BF223B"/>
    <w:pPr>
      <w:tabs>
        <w:tab w:val="center" w:pos="4677"/>
        <w:tab w:val="right" w:pos="9355"/>
      </w:tabs>
    </w:pPr>
  </w:style>
  <w:style w:type="character" w:customStyle="1" w:styleId="a6">
    <w:name w:val="Верхний колонтитул Знак"/>
    <w:basedOn w:val="a0"/>
    <w:link w:val="a5"/>
    <w:uiPriority w:val="99"/>
    <w:semiHidden/>
    <w:rPr>
      <w:sz w:val="24"/>
      <w:szCs w:val="24"/>
    </w:rPr>
  </w:style>
  <w:style w:type="character" w:styleId="a7">
    <w:name w:val="page number"/>
    <w:basedOn w:val="a0"/>
    <w:uiPriority w:val="99"/>
    <w:rsid w:val="00BF223B"/>
    <w:rPr>
      <w:rFonts w:cs="Times New Roman"/>
    </w:rPr>
  </w:style>
  <w:style w:type="paragraph" w:styleId="a8">
    <w:name w:val="Balloon Text"/>
    <w:basedOn w:val="a"/>
    <w:link w:val="a9"/>
    <w:uiPriority w:val="99"/>
    <w:rsid w:val="00F455BB"/>
    <w:rPr>
      <w:rFonts w:ascii="Tahoma" w:hAnsi="Tahoma" w:cs="Tahoma"/>
      <w:sz w:val="16"/>
      <w:szCs w:val="16"/>
    </w:rPr>
  </w:style>
  <w:style w:type="character" w:customStyle="1" w:styleId="a9">
    <w:name w:val="Текст выноски Знак"/>
    <w:basedOn w:val="a0"/>
    <w:link w:val="a8"/>
    <w:uiPriority w:val="99"/>
    <w:locked/>
    <w:rsid w:val="00F455BB"/>
    <w:rPr>
      <w:rFonts w:ascii="Tahoma" w:hAnsi="Tahoma" w:cs="Tahoma"/>
      <w:sz w:val="16"/>
      <w:szCs w:val="16"/>
    </w:rPr>
  </w:style>
  <w:style w:type="paragraph" w:styleId="aa">
    <w:name w:val="Body Text Indent"/>
    <w:basedOn w:val="a"/>
    <w:link w:val="ab"/>
    <w:uiPriority w:val="99"/>
    <w:rsid w:val="0081388F"/>
    <w:pPr>
      <w:spacing w:after="120"/>
      <w:ind w:left="283"/>
    </w:pPr>
  </w:style>
  <w:style w:type="character" w:customStyle="1" w:styleId="ab">
    <w:name w:val="Основной текст с отступом Знак"/>
    <w:basedOn w:val="a0"/>
    <w:link w:val="aa"/>
    <w:uiPriority w:val="99"/>
    <w:locked/>
    <w:rsid w:val="0081388F"/>
    <w:rPr>
      <w:rFonts w:cs="Times New Roman"/>
      <w:sz w:val="24"/>
      <w:szCs w:val="24"/>
    </w:rPr>
  </w:style>
  <w:style w:type="character" w:customStyle="1" w:styleId="ac">
    <w:name w:val="Основной текст_"/>
    <w:basedOn w:val="a0"/>
    <w:link w:val="11"/>
    <w:locked/>
    <w:rsid w:val="00E12912"/>
    <w:rPr>
      <w:rFonts w:cs="Times New Roman"/>
      <w:sz w:val="26"/>
      <w:szCs w:val="26"/>
      <w:shd w:val="clear" w:color="auto" w:fill="FFFFFF"/>
    </w:rPr>
  </w:style>
  <w:style w:type="character" w:customStyle="1" w:styleId="ad">
    <w:name w:val="Основной текст + Малые прописные"/>
    <w:basedOn w:val="ac"/>
    <w:rsid w:val="00E12912"/>
    <w:rPr>
      <w:rFonts w:cs="Times New Roman"/>
      <w:smallCaps/>
      <w:color w:val="000000"/>
      <w:spacing w:val="0"/>
      <w:w w:val="100"/>
      <w:position w:val="0"/>
      <w:sz w:val="26"/>
      <w:szCs w:val="26"/>
      <w:shd w:val="clear" w:color="auto" w:fill="FFFFFF"/>
    </w:rPr>
  </w:style>
  <w:style w:type="character" w:customStyle="1" w:styleId="12">
    <w:name w:val="Основной текст + 12"/>
    <w:aliases w:val="5 pt,Полужирный"/>
    <w:basedOn w:val="ac"/>
    <w:rsid w:val="00E12912"/>
    <w:rPr>
      <w:rFonts w:cs="Times New Roman"/>
      <w:b/>
      <w:bCs/>
      <w:color w:val="000000"/>
      <w:spacing w:val="0"/>
      <w:w w:val="100"/>
      <w:position w:val="0"/>
      <w:sz w:val="25"/>
      <w:szCs w:val="25"/>
      <w:shd w:val="clear" w:color="auto" w:fill="FFFFFF"/>
      <w:lang w:val="ru-RU" w:eastAsia="x-none"/>
    </w:rPr>
  </w:style>
  <w:style w:type="character" w:customStyle="1" w:styleId="110">
    <w:name w:val="Основной текст + 11"/>
    <w:aliases w:val="5 pt2,Полужирный1,Интервал 0 pt"/>
    <w:basedOn w:val="ac"/>
    <w:rsid w:val="00E12912"/>
    <w:rPr>
      <w:rFonts w:cs="Times New Roman"/>
      <w:b/>
      <w:bCs/>
      <w:color w:val="000000"/>
      <w:spacing w:val="-10"/>
      <w:w w:val="100"/>
      <w:position w:val="0"/>
      <w:sz w:val="23"/>
      <w:szCs w:val="23"/>
      <w:shd w:val="clear" w:color="auto" w:fill="FFFFFF"/>
      <w:lang w:val="ru-RU" w:eastAsia="x-none"/>
    </w:rPr>
  </w:style>
  <w:style w:type="character" w:customStyle="1" w:styleId="121">
    <w:name w:val="Основной текст + 121"/>
    <w:aliases w:val="5 pt1,Курсив"/>
    <w:basedOn w:val="ac"/>
    <w:rsid w:val="00E12912"/>
    <w:rPr>
      <w:rFonts w:cs="Times New Roman"/>
      <w:i/>
      <w:iCs/>
      <w:color w:val="000000"/>
      <w:spacing w:val="0"/>
      <w:w w:val="100"/>
      <w:position w:val="0"/>
      <w:sz w:val="25"/>
      <w:szCs w:val="25"/>
      <w:shd w:val="clear" w:color="auto" w:fill="FFFFFF"/>
      <w:lang w:val="ru-RU" w:eastAsia="x-none"/>
    </w:rPr>
  </w:style>
  <w:style w:type="paragraph" w:customStyle="1" w:styleId="11">
    <w:name w:val="Основной текст1"/>
    <w:basedOn w:val="a"/>
    <w:link w:val="ac"/>
    <w:rsid w:val="00E12912"/>
    <w:pPr>
      <w:widowControl w:val="0"/>
      <w:shd w:val="clear" w:color="auto" w:fill="FFFFFF"/>
      <w:spacing w:line="226" w:lineRule="exact"/>
      <w:ind w:hanging="6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D82B0-DF92-406F-80CC-FB85A2D1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4093</Characters>
  <Application>Microsoft Office Word</Application>
  <DocSecurity>0</DocSecurity>
  <Lines>34</Lines>
  <Paragraphs>9</Paragraphs>
  <ScaleCrop>false</ScaleCrop>
  <Company>GUK</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Проводом</dc:title>
  <dc:subject/>
  <dc:creator>Vakulenko231</dc:creator>
  <cp:keywords/>
  <dc:description/>
  <cp:lastModifiedBy>User</cp:lastModifiedBy>
  <cp:revision>2</cp:revision>
  <cp:lastPrinted>2015-06-02T10:09:00Z</cp:lastPrinted>
  <dcterms:created xsi:type="dcterms:W3CDTF">2026-01-20T11:53:00Z</dcterms:created>
  <dcterms:modified xsi:type="dcterms:W3CDTF">2026-01-20T11:53:00Z</dcterms:modified>
</cp:coreProperties>
</file>